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423F57" w:rsidRDefault="008866BC" w:rsidP="008866BC">
      <w:pPr>
        <w:jc w:val="both"/>
        <w:rPr>
          <w:rFonts w:ascii="Kunstler Script" w:hAnsi="Kunstler Script"/>
          <w:b/>
          <w:color w:val="0070C0"/>
          <w:sz w:val="60"/>
          <w:szCs w:val="60"/>
        </w:rPr>
      </w:pPr>
      <w:r w:rsidRPr="00423F57">
        <w:rPr>
          <w:rFonts w:ascii="Kunstler Script" w:hAnsi="Kunstler Script"/>
          <w:b/>
          <w:color w:val="0070C0"/>
          <w:sz w:val="60"/>
          <w:szCs w:val="60"/>
        </w:rPr>
        <w:t>9. razred</w:t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P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 w:rsidRPr="00423F57">
        <w:rPr>
          <w:rFonts w:ascii="Kunstler Script" w:hAnsi="Kunstler Script"/>
          <w:b/>
          <w:color w:val="0070C0"/>
          <w:sz w:val="60"/>
          <w:szCs w:val="60"/>
        </w:rPr>
        <w:t>7</w:t>
      </w:r>
      <w:r w:rsidRPr="00423F57">
        <w:rPr>
          <w:rFonts w:ascii="Kunstler Script" w:hAnsi="Kunstler Script"/>
          <w:b/>
          <w:color w:val="0070C0"/>
          <w:sz w:val="60"/>
          <w:szCs w:val="60"/>
        </w:rPr>
        <w:t>. 4. 2020</w:t>
      </w:r>
    </w:p>
    <w:p w:rsidR="00306A9A" w:rsidRPr="00423F57" w:rsidRDefault="00423F57" w:rsidP="00E610D6">
      <w:pPr>
        <w:spacing w:after="0"/>
        <w:jc w:val="center"/>
        <w:rPr>
          <w:rFonts w:ascii="Kunstler Script" w:hAnsi="Kunstler Script"/>
          <w:b/>
          <w:color w:val="FF0000"/>
          <w:sz w:val="140"/>
          <w:szCs w:val="140"/>
        </w:rPr>
      </w:pPr>
      <w:r w:rsidRPr="00423F57">
        <w:rPr>
          <w:rFonts w:ascii="Kunstler Script" w:hAnsi="Kunstler Script"/>
          <w:b/>
          <w:color w:val="FF0000"/>
          <w:sz w:val="140"/>
          <w:szCs w:val="140"/>
        </w:rPr>
        <w:t>Priredja</w:t>
      </w:r>
    </w:p>
    <w:p w:rsidR="00423F57" w:rsidRDefault="00423F57" w:rsidP="00E610D6">
      <w:pPr>
        <w:spacing w:after="0"/>
        <w:jc w:val="center"/>
        <w:rPr>
          <w:rFonts w:ascii="Kunstler Script" w:hAnsi="Kunstler Script"/>
          <w:b/>
          <w:color w:val="FF0000"/>
          <w:sz w:val="100"/>
          <w:szCs w:val="100"/>
        </w:rPr>
      </w:pPr>
      <w:r>
        <w:rPr>
          <w:rFonts w:ascii="Kunstler Script" w:hAnsi="Kunstler Script"/>
          <w:b/>
          <w:color w:val="FF0000"/>
          <w:sz w:val="100"/>
          <w:szCs w:val="100"/>
        </w:rPr>
        <w:t>(Ponavljanje)</w:t>
      </w:r>
    </w:p>
    <w:p w:rsidR="00423F57" w:rsidRPr="00423F57" w:rsidRDefault="00423F57" w:rsidP="00E610D6">
      <w:pPr>
        <w:spacing w:after="0"/>
        <w:jc w:val="center"/>
        <w:rPr>
          <w:rFonts w:ascii="Kunstler Script" w:hAnsi="Kunstler Script"/>
          <w:b/>
          <w:color w:val="FF0000"/>
          <w:sz w:val="40"/>
          <w:szCs w:val="40"/>
        </w:rPr>
      </w:pPr>
    </w:p>
    <w:p w:rsidR="00423F57" w:rsidRDefault="00423F57" w:rsidP="00423F57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Obravnavali smo vsa priredja. Pred vajami za utrjevanje bomo namenili eno uro za ponavljanje snovi, saj bodo vaje bolj učinkovite, če jih boste delali brez listanja po samosto</w:t>
      </w:r>
      <w:r w:rsidR="00E610D6">
        <w:rPr>
          <w:rFonts w:cstheme="minorHAnsi"/>
          <w:b/>
          <w:color w:val="002060"/>
          <w:sz w:val="28"/>
          <w:szCs w:val="28"/>
        </w:rPr>
        <w:t>jnem delovnem zvezku in zvezku.</w:t>
      </w:r>
    </w:p>
    <w:p w:rsidR="00423F57" w:rsidRDefault="00423F57" w:rsidP="00423F57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Preglednica p</w:t>
      </w:r>
      <w:r w:rsidR="00E610D6">
        <w:rPr>
          <w:rFonts w:cstheme="minorHAnsi"/>
          <w:b/>
          <w:color w:val="002060"/>
          <w:sz w:val="28"/>
          <w:szCs w:val="28"/>
        </w:rPr>
        <w:t>riredij je torej popolna:</w:t>
      </w:r>
    </w:p>
    <w:tbl>
      <w:tblPr>
        <w:tblStyle w:val="Tabelamrea"/>
        <w:tblW w:w="9634" w:type="dxa"/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423F57" w:rsidTr="00356785">
        <w:tc>
          <w:tcPr>
            <w:tcW w:w="1555" w:type="dxa"/>
            <w:shd w:val="clear" w:color="auto" w:fill="2E74B5" w:themeFill="accent1" w:themeFillShade="BF"/>
          </w:tcPr>
          <w:p w:rsidR="00423F57" w:rsidRDefault="00423F57" w:rsidP="00356785">
            <w:pPr>
              <w:ind w:right="-11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PRIREDJE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423F57" w:rsidRDefault="00423F57" w:rsidP="00356785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RAZMERJE MED STAVKI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423F57" w:rsidRDefault="00423F57" w:rsidP="00356785">
            <w:pPr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VEZNIKI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423F57" w:rsidRDefault="00423F57" w:rsidP="00356785">
            <w:pPr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VEJICA</w:t>
            </w:r>
          </w:p>
        </w:tc>
      </w:tr>
      <w:tr w:rsidR="00423F57" w:rsidTr="00356785">
        <w:tc>
          <w:tcPr>
            <w:tcW w:w="1555" w:type="dxa"/>
            <w:shd w:val="clear" w:color="auto" w:fill="2E74B5" w:themeFill="accent1" w:themeFillShade="BF"/>
          </w:tcPr>
          <w:p w:rsidR="00423F57" w:rsidRDefault="00423F57" w:rsidP="00356785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zaporedna ali sočasna dejanja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in, pa, ter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 je veznik, ni vejice.</w:t>
            </w:r>
          </w:p>
          <w:p w:rsidR="00423F57" w:rsidRDefault="00423F57" w:rsidP="00356785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 ni veznika (naštevanje), je vejica.</w:t>
            </w:r>
          </w:p>
        </w:tc>
      </w:tr>
      <w:tr w:rsidR="00423F57" w:rsidTr="00356785">
        <w:tc>
          <w:tcPr>
            <w:tcW w:w="1555" w:type="dxa"/>
            <w:shd w:val="clear" w:color="auto" w:fill="2E74B5" w:themeFill="accent1" w:themeFillShade="BF"/>
          </w:tcPr>
          <w:p w:rsidR="00423F57" w:rsidRDefault="00423F57" w:rsidP="00356785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ločno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izbira (uresniči se natanko ena od možnosti)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ali, ali – ali, </w:t>
            </w:r>
          </w:p>
          <w:p w:rsidR="00423F57" w:rsidRDefault="00423F57" w:rsidP="00356785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bodisi – bodisi,</w:t>
            </w:r>
          </w:p>
          <w:p w:rsidR="00423F57" w:rsidRDefault="00423F57" w:rsidP="00356785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pa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Pr="00D72CFF" w:rsidRDefault="00423F57" w:rsidP="00356785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 vejice. </w:t>
            </w:r>
          </w:p>
        </w:tc>
      </w:tr>
      <w:tr w:rsidR="00423F57" w:rsidTr="00356785">
        <w:tc>
          <w:tcPr>
            <w:tcW w:w="1555" w:type="dxa"/>
            <w:shd w:val="clear" w:color="auto" w:fill="2E74B5" w:themeFill="accent1" w:themeFillShade="BF"/>
          </w:tcPr>
          <w:p w:rsidR="00423F57" w:rsidRDefault="00423F57" w:rsidP="00356785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protivno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nasprotje (nekaj pričakujemo, zgodi se ravno nasprotno)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a, ampak, vendar, toda, temveč, marveč, pa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423F57" w:rsidTr="00356785">
        <w:tc>
          <w:tcPr>
            <w:tcW w:w="1555" w:type="dxa"/>
            <w:shd w:val="clear" w:color="auto" w:fill="2E74B5" w:themeFill="accent1" w:themeFillShade="BF"/>
          </w:tcPr>
          <w:p w:rsidR="00423F57" w:rsidRDefault="00423F57" w:rsidP="00356785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stopnjevalno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stopnjevanje (zaporedni ali sočasni dejanji, pri čemer je drugo močnejše oz. pomembnejše od prvega)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 xml:space="preserve">ne samo – ampak tudi, </w:t>
            </w:r>
          </w:p>
          <w:p w:rsidR="00423F57" w:rsidRDefault="00423F57" w:rsidP="003567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 xml:space="preserve">ne le – temveč tudi, </w:t>
            </w:r>
          </w:p>
          <w:p w:rsidR="00423F57" w:rsidRDefault="00423F57" w:rsidP="003567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>ne samo – marveč tudi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423F57" w:rsidTr="00356785">
        <w:tc>
          <w:tcPr>
            <w:tcW w:w="1555" w:type="dxa"/>
            <w:shd w:val="clear" w:color="auto" w:fill="2E74B5" w:themeFill="accent1" w:themeFillShade="BF"/>
          </w:tcPr>
          <w:p w:rsidR="00423F57" w:rsidRDefault="00423F57" w:rsidP="00356785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posledično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Pr="00BB6018" w:rsidRDefault="00423F57" w:rsidP="0035678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p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>osledica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>*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 xml:space="preserve"> (v</w:t>
            </w:r>
            <w:r w:rsidRPr="00BB6018">
              <w:rPr>
                <w:rFonts w:cs="MyriadPro-Regular"/>
                <w:color w:val="000000" w:themeColor="text1"/>
                <w:sz w:val="24"/>
                <w:szCs w:val="24"/>
              </w:rPr>
              <w:t xml:space="preserve"> prvem stavku je vzrok, v drugem posledica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Pr="00BB6018" w:rsidRDefault="00423F57" w:rsidP="0035678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6018">
              <w:rPr>
                <w:rFonts w:cs="MyriadPro-Regular"/>
                <w:color w:val="000000" w:themeColor="text1"/>
                <w:sz w:val="24"/>
                <w:szCs w:val="24"/>
              </w:rPr>
              <w:t>zato, zatorej</w:t>
            </w:r>
            <w:r w:rsidR="00E27BBC">
              <w:rPr>
                <w:rFonts w:cs="MyriadPro-Regular"/>
                <w:color w:val="000000" w:themeColor="text1"/>
                <w:sz w:val="24"/>
                <w:szCs w:val="24"/>
              </w:rPr>
              <w:t xml:space="preserve"> (zadnji veznik se pojavlja tudi pri sklepalnem priredju)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Pr="00C10B40" w:rsidRDefault="00423F57" w:rsidP="00356785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 w:rsidRPr="00BB6018"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423F57" w:rsidTr="00356785">
        <w:tc>
          <w:tcPr>
            <w:tcW w:w="1555" w:type="dxa"/>
            <w:shd w:val="clear" w:color="auto" w:fill="2E74B5" w:themeFill="accent1" w:themeFillShade="BF"/>
          </w:tcPr>
          <w:p w:rsidR="00423F57" w:rsidRDefault="00423F57" w:rsidP="00356785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pojasnjevalno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423F57" w:rsidP="00356785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pojasnilo oz. dokaz</w:t>
            </w:r>
            <w:r>
              <w:rPr>
                <w:rStyle w:val="Sprotnaopomba-sklic"/>
                <w:rFonts w:cs="MyriadPro-Regular"/>
                <w:color w:val="000000" w:themeColor="text1"/>
                <w:sz w:val="24"/>
                <w:szCs w:val="24"/>
              </w:rPr>
              <w:footnoteReference w:id="1"/>
            </w:r>
            <w:r w:rsidR="00E27BBC">
              <w:rPr>
                <w:rFonts w:cs="MyriadPro-Regular"/>
                <w:color w:val="000000" w:themeColor="text1"/>
                <w:sz w:val="24"/>
                <w:szCs w:val="24"/>
              </w:rPr>
              <w:t xml:space="preserve"> (za dogodek iz prvega stavka)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Pr="00BB6018" w:rsidRDefault="00423F57" w:rsidP="00356785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saj, namreč, kajti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Pr="00BB6018" w:rsidRDefault="00423F57" w:rsidP="00356785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423F57" w:rsidTr="00356785">
        <w:tc>
          <w:tcPr>
            <w:tcW w:w="1555" w:type="dxa"/>
            <w:shd w:val="clear" w:color="auto" w:fill="2E74B5" w:themeFill="accent1" w:themeFillShade="BF"/>
          </w:tcPr>
          <w:p w:rsidR="00423F57" w:rsidRDefault="00423F57" w:rsidP="00356785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sklepalno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1A3056" w:rsidP="00356785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sklep* (ki je izpeljan iz trditve v prvem stavku)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1A3056" w:rsidP="00E610D6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torej, zatorej</w:t>
            </w:r>
            <w:r w:rsidR="00E610D6">
              <w:rPr>
                <w:rFonts w:cs="MyriadPro-Regular"/>
                <w:color w:val="000000" w:themeColor="text1"/>
                <w:sz w:val="24"/>
                <w:szCs w:val="24"/>
              </w:rPr>
              <w:t xml:space="preserve"> </w:t>
            </w:r>
            <w:r w:rsidR="00E610D6">
              <w:rPr>
                <w:rFonts w:cs="MyriadPro-Regular"/>
                <w:color w:val="000000" w:themeColor="text1"/>
                <w:sz w:val="24"/>
                <w:szCs w:val="24"/>
              </w:rPr>
              <w:t xml:space="preserve">(zadnji veznik se pojavlja tudi pri </w:t>
            </w:r>
            <w:r w:rsidR="00E610D6">
              <w:rPr>
                <w:rFonts w:cs="MyriadPro-Regular"/>
                <w:color w:val="000000" w:themeColor="text1"/>
                <w:sz w:val="24"/>
                <w:szCs w:val="24"/>
              </w:rPr>
              <w:t>posledičnem</w:t>
            </w:r>
            <w:r w:rsidR="00E610D6">
              <w:rPr>
                <w:rFonts w:cs="MyriadPro-Regular"/>
                <w:color w:val="000000" w:themeColor="text1"/>
                <w:sz w:val="24"/>
                <w:szCs w:val="24"/>
              </w:rPr>
              <w:t xml:space="preserve"> priredju)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3F57" w:rsidRDefault="001A3056" w:rsidP="00356785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</w:tbl>
    <w:p w:rsidR="006B0A12" w:rsidRDefault="006B0A12" w:rsidP="004A12EF">
      <w:pPr>
        <w:rPr>
          <w:rFonts w:ascii="Kunstler Script" w:hAnsi="Kunstler Script"/>
          <w:b/>
          <w:color w:val="FF0000"/>
          <w:sz w:val="60"/>
          <w:szCs w:val="60"/>
        </w:rPr>
      </w:pPr>
    </w:p>
    <w:p w:rsidR="006B0A12" w:rsidRDefault="006B0A12" w:rsidP="004A12EF">
      <w:pPr>
        <w:rPr>
          <w:rFonts w:ascii="Kunstler Script" w:hAnsi="Kunstler Script"/>
          <w:b/>
          <w:color w:val="FF0000"/>
          <w:sz w:val="60"/>
          <w:szCs w:val="60"/>
        </w:rPr>
      </w:pPr>
    </w:p>
    <w:p w:rsidR="006B0A12" w:rsidRDefault="006B0A12" w:rsidP="00912F08">
      <w:pPr>
        <w:ind w:left="708" w:right="1276" w:firstLine="143"/>
        <w:rPr>
          <w:rFonts w:ascii="Kunstler Script" w:hAnsi="Kunstler Script"/>
          <w:b/>
          <w:color w:val="000000" w:themeColor="text1"/>
          <w:sz w:val="100"/>
          <w:szCs w:val="100"/>
        </w:rPr>
      </w:pPr>
      <w:r w:rsidRPr="00F9638F">
        <w:rPr>
          <w:rFonts w:ascii="Kunstler Script" w:hAnsi="Kunstler Script"/>
          <w:b/>
          <w:noProof/>
          <w:color w:val="FF0000"/>
          <w:sz w:val="100"/>
          <w:szCs w:val="10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5B3280" wp14:editId="27AD35A3">
                <wp:simplePos x="0" y="0"/>
                <wp:positionH relativeFrom="column">
                  <wp:posOffset>-320675</wp:posOffset>
                </wp:positionH>
                <wp:positionV relativeFrom="page">
                  <wp:posOffset>1051560</wp:posOffset>
                </wp:positionV>
                <wp:extent cx="6233160" cy="8915400"/>
                <wp:effectExtent l="0" t="0" r="15240" b="19050"/>
                <wp:wrapNone/>
                <wp:docPr id="1" name="Pergament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8915400"/>
                        </a:xfrm>
                        <a:prstGeom prst="horizontalScroll">
                          <a:avLst/>
                        </a:prstGeom>
                        <a:solidFill>
                          <a:srgbClr val="8015EB">
                            <a:alpha val="50196"/>
                          </a:srgbClr>
                        </a:solidFill>
                        <a:ln>
                          <a:solidFill>
                            <a:srgbClr val="8015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E9C9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1" o:spid="_x0000_s1026" type="#_x0000_t98" style="position:absolute;margin-left:-25.25pt;margin-top:82.8pt;width:490.8pt;height:7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" fillcolor="#8015eb" strokecolor="#8015eb" strokeweight="1pt">
                <v:fill opacity="32896f"/>
                <v:stroke joinstyle="miter"/>
                <w10:wrap anchory="page"/>
              </v:shape>
            </w:pict>
          </mc:Fallback>
        </mc:AlternateContent>
      </w:r>
      <w:r w:rsidRPr="00F9638F">
        <w:rPr>
          <w:rFonts w:ascii="Kunstler Script" w:hAnsi="Kunstler Script"/>
          <w:b/>
          <w:color w:val="FF0000"/>
          <w:sz w:val="100"/>
          <w:szCs w:val="100"/>
        </w:rPr>
        <w:t>Kako ponoviti snov?</w:t>
      </w:r>
    </w:p>
    <w:p w:rsidR="003C11C4" w:rsidRPr="003C11C4" w:rsidRDefault="003C11C4" w:rsidP="00912F08">
      <w:pPr>
        <w:ind w:left="1418" w:right="1276"/>
        <w:rPr>
          <w:rFonts w:ascii="Kunstler Script" w:hAnsi="Kunstler Script"/>
          <w:b/>
          <w:color w:val="000000" w:themeColor="text1"/>
          <w:sz w:val="40"/>
          <w:szCs w:val="40"/>
        </w:rPr>
      </w:pPr>
    </w:p>
    <w:p w:rsidR="003C11C4" w:rsidRDefault="003C11C4" w:rsidP="00912F08">
      <w:pPr>
        <w:pStyle w:val="Odstavekseznama"/>
        <w:numPr>
          <w:ilvl w:val="0"/>
          <w:numId w:val="27"/>
        </w:numPr>
        <w:ind w:left="1418" w:right="142" w:hanging="567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Oglej si preglednico in si poskušaj čim več </w:t>
      </w:r>
      <w:r w:rsidRPr="00F9638F">
        <w:rPr>
          <w:rFonts w:cstheme="minorHAnsi"/>
          <w:color w:val="FF0000"/>
          <w:sz w:val="28"/>
          <w:szCs w:val="28"/>
        </w:rPr>
        <w:t>zapomniti</w:t>
      </w:r>
      <w:r>
        <w:rPr>
          <w:rFonts w:cstheme="minorHAnsi"/>
          <w:color w:val="000000" w:themeColor="text1"/>
          <w:sz w:val="28"/>
          <w:szCs w:val="28"/>
        </w:rPr>
        <w:t>. To delaj toliko časa, da boš znal</w:t>
      </w:r>
      <w:r w:rsidR="00F9638F">
        <w:rPr>
          <w:rFonts w:cstheme="minorHAnsi"/>
          <w:color w:val="000000" w:themeColor="text1"/>
          <w:sz w:val="28"/>
          <w:szCs w:val="28"/>
        </w:rPr>
        <w:t>/znala</w:t>
      </w:r>
      <w:r>
        <w:rPr>
          <w:rFonts w:cstheme="minorHAnsi"/>
          <w:color w:val="000000" w:themeColor="text1"/>
          <w:sz w:val="28"/>
          <w:szCs w:val="28"/>
        </w:rPr>
        <w:t xml:space="preserve"> vsaj tri četrtine snovi. </w:t>
      </w:r>
    </w:p>
    <w:p w:rsidR="003C11C4" w:rsidRDefault="003C11C4" w:rsidP="00912F08">
      <w:pPr>
        <w:pStyle w:val="Odstavekseznama"/>
        <w:ind w:left="1418" w:right="142" w:hanging="567"/>
        <w:jc w:val="both"/>
        <w:rPr>
          <w:rFonts w:cstheme="minorHAnsi"/>
          <w:color w:val="000000" w:themeColor="text1"/>
          <w:sz w:val="28"/>
          <w:szCs w:val="28"/>
        </w:rPr>
      </w:pPr>
    </w:p>
    <w:p w:rsidR="003C11C4" w:rsidRDefault="003C11C4" w:rsidP="00912F08">
      <w:pPr>
        <w:pStyle w:val="Odstavekseznama"/>
        <w:numPr>
          <w:ilvl w:val="0"/>
          <w:numId w:val="27"/>
        </w:numPr>
        <w:ind w:left="1418" w:right="142" w:hanging="567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Naredi </w:t>
      </w:r>
      <w:r w:rsidRPr="00F9638F">
        <w:rPr>
          <w:rFonts w:cstheme="minorHAnsi"/>
          <w:color w:val="FF0000"/>
          <w:sz w:val="28"/>
          <w:szCs w:val="28"/>
        </w:rPr>
        <w:t>izdelek</w:t>
      </w:r>
      <w:r>
        <w:rPr>
          <w:rFonts w:cstheme="minorHAnsi"/>
          <w:color w:val="000000" w:themeColor="text1"/>
          <w:sz w:val="28"/>
          <w:szCs w:val="28"/>
        </w:rPr>
        <w:t xml:space="preserve">, s katerim </w:t>
      </w:r>
      <w:r w:rsidRPr="00F9638F">
        <w:rPr>
          <w:rFonts w:cstheme="minorHAnsi"/>
          <w:color w:val="FF0000"/>
          <w:sz w:val="28"/>
          <w:szCs w:val="28"/>
        </w:rPr>
        <w:t xml:space="preserve">bi lahko pomagal/pomagala sošolcem </w:t>
      </w:r>
      <w:r>
        <w:rPr>
          <w:rFonts w:cstheme="minorHAnsi"/>
          <w:color w:val="000000" w:themeColor="text1"/>
          <w:sz w:val="28"/>
          <w:szCs w:val="28"/>
        </w:rPr>
        <w:t>pri učenju te snovi. Tu imaš veliko možnosti. Lahko:</w:t>
      </w:r>
    </w:p>
    <w:p w:rsidR="003C11C4" w:rsidRPr="003C11C4" w:rsidRDefault="003C11C4" w:rsidP="00912F08">
      <w:pPr>
        <w:pStyle w:val="Odstavekseznama"/>
        <w:ind w:left="1418" w:right="142" w:hanging="567"/>
        <w:jc w:val="both"/>
        <w:rPr>
          <w:rFonts w:cstheme="minorHAnsi"/>
          <w:color w:val="000000" w:themeColor="text1"/>
          <w:sz w:val="28"/>
          <w:szCs w:val="28"/>
        </w:rPr>
      </w:pPr>
    </w:p>
    <w:p w:rsidR="003C11C4" w:rsidRDefault="003C11C4" w:rsidP="00912F08">
      <w:pPr>
        <w:pStyle w:val="Odstavekseznama"/>
        <w:numPr>
          <w:ilvl w:val="0"/>
          <w:numId w:val="30"/>
        </w:numPr>
        <w:ind w:right="142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Napišeš, kako si si najlaže zapomnil/zapomnil</w:t>
      </w:r>
      <w:r w:rsidR="00B575FF">
        <w:rPr>
          <w:rFonts w:cstheme="minorHAnsi"/>
          <w:color w:val="000000" w:themeColor="text1"/>
          <w:sz w:val="28"/>
          <w:szCs w:val="28"/>
        </w:rPr>
        <w:t>a</w:t>
      </w:r>
      <w:r>
        <w:rPr>
          <w:rFonts w:cstheme="minorHAnsi"/>
          <w:color w:val="000000" w:themeColor="text1"/>
          <w:sz w:val="28"/>
          <w:szCs w:val="28"/>
        </w:rPr>
        <w:t xml:space="preserve"> snov (o čem si razmišljal/razmišljala, kaj si logično povezal/povezala z delčki snovi, da si jih laže priklical/priklicala v spomin).</w:t>
      </w:r>
    </w:p>
    <w:p w:rsidR="003C11C4" w:rsidRDefault="003C11C4" w:rsidP="00912F08">
      <w:pPr>
        <w:pStyle w:val="Odstavekseznama"/>
        <w:numPr>
          <w:ilvl w:val="0"/>
          <w:numId w:val="30"/>
        </w:numPr>
        <w:ind w:right="142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Narediš nalogo, ki bi sošolcem pomagala pri učenju, npr. premešano preglednico, preglednico z napakami, preglednico s praznimi mesti, miselni vzorec z napačnimi ali manjkajočimi podatki …</w:t>
      </w:r>
    </w:p>
    <w:p w:rsidR="003C11C4" w:rsidRDefault="003C11C4" w:rsidP="00912F08">
      <w:pPr>
        <w:pStyle w:val="Odstavekseznama"/>
        <w:numPr>
          <w:ilvl w:val="0"/>
          <w:numId w:val="30"/>
        </w:numPr>
        <w:ind w:right="142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Izdelaš kakšno igro, ki bi lahko pomagala pri učenju (npr. spomin, </w:t>
      </w:r>
      <w:r w:rsidR="007878C9">
        <w:rPr>
          <w:rFonts w:cstheme="minorHAnsi"/>
          <w:color w:val="000000" w:themeColor="text1"/>
          <w:sz w:val="28"/>
          <w:szCs w:val="28"/>
        </w:rPr>
        <w:t>pri katerem</w:t>
      </w:r>
      <w:bookmarkStart w:id="0" w:name="_GoBack"/>
      <w:bookmarkEnd w:id="0"/>
      <w:r>
        <w:rPr>
          <w:rFonts w:cstheme="minorHAnsi"/>
          <w:color w:val="000000" w:themeColor="text1"/>
          <w:sz w:val="28"/>
          <w:szCs w:val="28"/>
        </w:rPr>
        <w:t xml:space="preserve"> je treba poiskati pare – par sta lahko npr. poimenovanje priredja in vejica ter pomen in vezniki; lahko si izmisliš kakšno igro s kartami, pri kateri bi igralci potrebovali znanje o priredjih …).</w:t>
      </w:r>
    </w:p>
    <w:p w:rsidR="003C11C4" w:rsidRDefault="00E51A33" w:rsidP="00912F08">
      <w:pPr>
        <w:pStyle w:val="Odstavekseznama"/>
        <w:numPr>
          <w:ilvl w:val="0"/>
          <w:numId w:val="30"/>
        </w:numPr>
        <w:ind w:right="142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Poiščeš druge</w:t>
      </w:r>
      <w:r w:rsidR="00D86C50">
        <w:rPr>
          <w:rFonts w:cstheme="minorHAnsi"/>
          <w:color w:val="000000" w:themeColor="text1"/>
          <w:sz w:val="28"/>
          <w:szCs w:val="28"/>
        </w:rPr>
        <w:t xml:space="preserve"> možnosti</w:t>
      </w:r>
      <w:r w:rsidR="003C11C4">
        <w:rPr>
          <w:rFonts w:cstheme="minorHAnsi"/>
          <w:color w:val="000000" w:themeColor="text1"/>
          <w:sz w:val="28"/>
          <w:szCs w:val="28"/>
        </w:rPr>
        <w:t>.</w:t>
      </w:r>
    </w:p>
    <w:p w:rsidR="003C11C4" w:rsidRDefault="003C11C4" w:rsidP="00912F08">
      <w:pPr>
        <w:pStyle w:val="Odstavekseznama"/>
        <w:ind w:left="1418" w:right="142" w:hanging="567"/>
        <w:jc w:val="both"/>
        <w:rPr>
          <w:rFonts w:cstheme="minorHAnsi"/>
          <w:color w:val="000000" w:themeColor="text1"/>
          <w:sz w:val="28"/>
          <w:szCs w:val="28"/>
        </w:rPr>
      </w:pPr>
    </w:p>
    <w:p w:rsidR="003C11C4" w:rsidRPr="003C11C4" w:rsidRDefault="003C11C4" w:rsidP="00912F08">
      <w:pPr>
        <w:pStyle w:val="Odstavekseznama"/>
        <w:numPr>
          <w:ilvl w:val="0"/>
          <w:numId w:val="27"/>
        </w:numPr>
        <w:ind w:left="1418" w:right="142" w:hanging="567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Prosim, da mi svoj izdelek </w:t>
      </w:r>
      <w:r w:rsidRPr="00F9638F">
        <w:rPr>
          <w:rFonts w:cstheme="minorHAnsi"/>
          <w:color w:val="FF0000"/>
          <w:sz w:val="28"/>
          <w:szCs w:val="28"/>
        </w:rPr>
        <w:t xml:space="preserve">pošlješ </w:t>
      </w:r>
      <w:r>
        <w:rPr>
          <w:rFonts w:cstheme="minorHAnsi"/>
          <w:color w:val="000000" w:themeColor="text1"/>
          <w:sz w:val="28"/>
          <w:szCs w:val="28"/>
        </w:rPr>
        <w:t xml:space="preserve">in zraven </w:t>
      </w:r>
      <w:r w:rsidRPr="00F9638F">
        <w:rPr>
          <w:rFonts w:cstheme="minorHAnsi"/>
          <w:color w:val="FF0000"/>
          <w:sz w:val="28"/>
          <w:szCs w:val="28"/>
        </w:rPr>
        <w:t>napišeš, ali si ga pripravljen/pripravljena deliti s sošolci ali ne</w:t>
      </w:r>
      <w:r w:rsidR="005E3797" w:rsidRPr="00F9638F">
        <w:rPr>
          <w:rFonts w:cstheme="minorHAnsi"/>
          <w:color w:val="FF0000"/>
          <w:sz w:val="28"/>
          <w:szCs w:val="28"/>
        </w:rPr>
        <w:t xml:space="preserve"> </w:t>
      </w:r>
      <w:r w:rsidR="005E3797">
        <w:rPr>
          <w:rFonts w:cstheme="minorHAnsi"/>
          <w:color w:val="000000" w:themeColor="text1"/>
          <w:sz w:val="28"/>
          <w:szCs w:val="28"/>
        </w:rPr>
        <w:t>(če si ga pripravljen/pripravljena deliti, bo objavljen na spletni strani)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E93A3A" w:rsidRDefault="00E93A3A" w:rsidP="0061083E">
      <w:pPr>
        <w:spacing w:after="0"/>
        <w:jc w:val="both"/>
        <w:rPr>
          <w:rFonts w:cstheme="minorHAnsi"/>
          <w:sz w:val="24"/>
          <w:szCs w:val="24"/>
        </w:rPr>
      </w:pPr>
    </w:p>
    <w:p w:rsidR="005379F4" w:rsidRPr="005379F4" w:rsidRDefault="005379F4" w:rsidP="00EA0CC5">
      <w:pPr>
        <w:spacing w:after="0"/>
        <w:ind w:right="1134"/>
        <w:jc w:val="both"/>
        <w:rPr>
          <w:rFonts w:cstheme="minorHAnsi"/>
          <w:color w:val="002060"/>
          <w:sz w:val="28"/>
          <w:szCs w:val="28"/>
        </w:rPr>
      </w:pPr>
    </w:p>
    <w:sectPr w:rsidR="005379F4" w:rsidRPr="005379F4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33" w:rsidRDefault="00DA1733" w:rsidP="00450DE6">
      <w:pPr>
        <w:spacing w:after="0" w:line="240" w:lineRule="auto"/>
      </w:pPr>
      <w:r>
        <w:separator/>
      </w:r>
    </w:p>
  </w:endnote>
  <w:endnote w:type="continuationSeparator" w:id="0">
    <w:p w:rsidR="00DA1733" w:rsidRDefault="00DA1733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33" w:rsidRDefault="00DA1733" w:rsidP="00450DE6">
      <w:pPr>
        <w:spacing w:after="0" w:line="240" w:lineRule="auto"/>
      </w:pPr>
      <w:r>
        <w:separator/>
      </w:r>
    </w:p>
  </w:footnote>
  <w:footnote w:type="continuationSeparator" w:id="0">
    <w:p w:rsidR="00DA1733" w:rsidRDefault="00DA1733" w:rsidP="00450DE6">
      <w:pPr>
        <w:spacing w:after="0" w:line="240" w:lineRule="auto"/>
      </w:pPr>
      <w:r>
        <w:continuationSeparator/>
      </w:r>
    </w:p>
  </w:footnote>
  <w:footnote w:id="1">
    <w:p w:rsidR="00423F57" w:rsidRDefault="00423F57" w:rsidP="00423F57">
      <w:pPr>
        <w:pStyle w:val="Sprotnaopomba-besedilo"/>
      </w:pPr>
      <w:r>
        <w:rPr>
          <w:rStyle w:val="Sprotnaopomba-sklic"/>
        </w:rPr>
        <w:footnoteRef/>
      </w:r>
      <w:r>
        <w:t xml:space="preserve"> P</w:t>
      </w:r>
      <w:r>
        <w:t>riredja poimenujemo po tistem, kar j</w:t>
      </w:r>
      <w:r>
        <w:t>e v DRUGEM stavku.</w:t>
      </w:r>
    </w:p>
    <w:p w:rsidR="00423F57" w:rsidRDefault="00423F57" w:rsidP="00423F57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2"/>
  </w:num>
  <w:num w:numId="5">
    <w:abstractNumId w:val="27"/>
  </w:num>
  <w:num w:numId="6">
    <w:abstractNumId w:val="13"/>
  </w:num>
  <w:num w:numId="7">
    <w:abstractNumId w:val="8"/>
  </w:num>
  <w:num w:numId="8">
    <w:abstractNumId w:val="25"/>
  </w:num>
  <w:num w:numId="9">
    <w:abstractNumId w:val="7"/>
  </w:num>
  <w:num w:numId="10">
    <w:abstractNumId w:val="11"/>
  </w:num>
  <w:num w:numId="11">
    <w:abstractNumId w:val="16"/>
  </w:num>
  <w:num w:numId="12">
    <w:abstractNumId w:val="5"/>
  </w:num>
  <w:num w:numId="13">
    <w:abstractNumId w:val="26"/>
  </w:num>
  <w:num w:numId="14">
    <w:abstractNumId w:val="20"/>
  </w:num>
  <w:num w:numId="15">
    <w:abstractNumId w:val="18"/>
  </w:num>
  <w:num w:numId="16">
    <w:abstractNumId w:val="24"/>
  </w:num>
  <w:num w:numId="17">
    <w:abstractNumId w:val="3"/>
  </w:num>
  <w:num w:numId="18">
    <w:abstractNumId w:val="19"/>
  </w:num>
  <w:num w:numId="19">
    <w:abstractNumId w:val="23"/>
  </w:num>
  <w:num w:numId="20">
    <w:abstractNumId w:val="0"/>
  </w:num>
  <w:num w:numId="21">
    <w:abstractNumId w:val="21"/>
  </w:num>
  <w:num w:numId="22">
    <w:abstractNumId w:val="29"/>
  </w:num>
  <w:num w:numId="23">
    <w:abstractNumId w:val="9"/>
  </w:num>
  <w:num w:numId="24">
    <w:abstractNumId w:val="17"/>
  </w:num>
  <w:num w:numId="25">
    <w:abstractNumId w:val="14"/>
  </w:num>
  <w:num w:numId="26">
    <w:abstractNumId w:val="28"/>
  </w:num>
  <w:num w:numId="27">
    <w:abstractNumId w:val="22"/>
  </w:num>
  <w:num w:numId="28">
    <w:abstractNumId w:val="2"/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87217"/>
    <w:rsid w:val="0009640E"/>
    <w:rsid w:val="000D5DA5"/>
    <w:rsid w:val="001555DD"/>
    <w:rsid w:val="00161F8D"/>
    <w:rsid w:val="001A3056"/>
    <w:rsid w:val="001C1E01"/>
    <w:rsid w:val="001C71DB"/>
    <w:rsid w:val="00271B68"/>
    <w:rsid w:val="002800B7"/>
    <w:rsid w:val="002A2863"/>
    <w:rsid w:val="002C1852"/>
    <w:rsid w:val="002C7D4A"/>
    <w:rsid w:val="00306456"/>
    <w:rsid w:val="00306A9A"/>
    <w:rsid w:val="00343215"/>
    <w:rsid w:val="00363755"/>
    <w:rsid w:val="00394509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379F4"/>
    <w:rsid w:val="00570155"/>
    <w:rsid w:val="00583244"/>
    <w:rsid w:val="005A6B3E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B0A12"/>
    <w:rsid w:val="007433DD"/>
    <w:rsid w:val="00744D20"/>
    <w:rsid w:val="007878C9"/>
    <w:rsid w:val="007D4207"/>
    <w:rsid w:val="007E4AE2"/>
    <w:rsid w:val="00807947"/>
    <w:rsid w:val="00833596"/>
    <w:rsid w:val="008866BC"/>
    <w:rsid w:val="008B2177"/>
    <w:rsid w:val="00904605"/>
    <w:rsid w:val="00912F08"/>
    <w:rsid w:val="00917881"/>
    <w:rsid w:val="009337C5"/>
    <w:rsid w:val="009433DB"/>
    <w:rsid w:val="00973BCD"/>
    <w:rsid w:val="00996817"/>
    <w:rsid w:val="009D2FB8"/>
    <w:rsid w:val="00A7709F"/>
    <w:rsid w:val="00A8481C"/>
    <w:rsid w:val="00A86BE4"/>
    <w:rsid w:val="00A90569"/>
    <w:rsid w:val="00AA0F0E"/>
    <w:rsid w:val="00AB60C3"/>
    <w:rsid w:val="00AC2941"/>
    <w:rsid w:val="00B42324"/>
    <w:rsid w:val="00B46328"/>
    <w:rsid w:val="00B575FF"/>
    <w:rsid w:val="00BC05DC"/>
    <w:rsid w:val="00BC14C3"/>
    <w:rsid w:val="00BC41B8"/>
    <w:rsid w:val="00C03D25"/>
    <w:rsid w:val="00C10B40"/>
    <w:rsid w:val="00C34DF5"/>
    <w:rsid w:val="00C77D3A"/>
    <w:rsid w:val="00CB03B1"/>
    <w:rsid w:val="00CC32E2"/>
    <w:rsid w:val="00CF64A4"/>
    <w:rsid w:val="00D72CF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3354D"/>
    <w:rsid w:val="00F35759"/>
    <w:rsid w:val="00F40B82"/>
    <w:rsid w:val="00F42179"/>
    <w:rsid w:val="00F7623F"/>
    <w:rsid w:val="00F9638F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C65F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E4AC32-23DB-46A8-938C-85FDD4E8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13</cp:revision>
  <cp:lastPrinted>2020-03-25T16:03:00Z</cp:lastPrinted>
  <dcterms:created xsi:type="dcterms:W3CDTF">2020-04-06T06:27:00Z</dcterms:created>
  <dcterms:modified xsi:type="dcterms:W3CDTF">2020-04-06T07:09:00Z</dcterms:modified>
</cp:coreProperties>
</file>